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46" w:rsidRDefault="000B6026" w:rsidP="007F6F46">
      <w:pPr>
        <w:ind w:left="720"/>
        <w:jc w:val="center"/>
        <w:rPr>
          <w:b/>
          <w:lang w:val="kk-KZ"/>
        </w:rPr>
      </w:pPr>
      <w:r>
        <w:rPr>
          <w:b/>
          <w:lang w:val="kk-KZ"/>
        </w:rPr>
        <w:t>Срес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03"/>
        <w:gridCol w:w="851"/>
        <w:gridCol w:w="3118"/>
        <w:gridCol w:w="2517"/>
      </w:tblGrid>
      <w:tr w:rsidR="007F6F46" w:rsidRPr="000B602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Дәріс тақырыбы және сұрақтары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Қолданылатын материалдар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Тақырып бойынша өздігінен ізденудің әдебиетпен қамтамасыз етілуі</w:t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rFonts w:ascii="KzTimesNewRomanPS-BoldMT" w:hAnsi="KzTimesNewRomanPS-BoldMT" w:cs="KzTimesNewRomanPS-BoldMT"/>
                <w:bCs/>
                <w:lang w:val="kk-KZ"/>
              </w:rPr>
            </w:pPr>
            <w:r>
              <w:rPr>
                <w:rFonts w:ascii="KzTimesNewRomanPS-BoldMT" w:hAnsi="KzTimesNewRomanPS-BoldMT" w:cs="KzTimesNewRomanPS-BoldMT"/>
                <w:b/>
                <w:bCs/>
                <w:sz w:val="22"/>
                <w:szCs w:val="22"/>
                <w:lang w:val="kk-KZ"/>
              </w:rPr>
              <w:t xml:space="preserve">1 дәріс. </w:t>
            </w:r>
            <w:r>
              <w:rPr>
                <w:rFonts w:ascii="KzTimesNewRomanPS-BoldMT" w:hAnsi="KzTimesNewRomanPS-BoldMT" w:cs="KzTimesNewRomanPS-BoldMT"/>
                <w:bCs/>
                <w:sz w:val="22"/>
                <w:szCs w:val="22"/>
                <w:lang w:val="kk-KZ"/>
              </w:rPr>
              <w:t>Жаһандық ақпараттық қоғам және оның өркендеуі.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Ж.Бекболатұлы. </w:t>
            </w:r>
            <w:r>
              <w:rPr>
                <w:lang w:val="kk-KZ"/>
              </w:rPr>
              <w:t>Бекболатұлы. Ж. ПР және жарнама. – Алматы. «Қазақ университеті», 2010</w:t>
            </w:r>
            <w:r>
              <w:br/>
            </w:r>
            <w:r>
              <w:rPr>
                <w:lang w:val="kk-KZ"/>
              </w:rPr>
              <w:t>С.Есжанова. Маркетинг негіздері. Алматы,2008 жыл.</w:t>
            </w:r>
          </w:p>
          <w:p w:rsidR="007F6F46" w:rsidRDefault="007F6F46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Котлер Основы маркетинга.</w:t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2 дәріс.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Баспасөз-хатшысының негізгі функциялары.</w:t>
            </w:r>
          </w:p>
          <w:p w:rsidR="007F6F46" w:rsidRDefault="007F6F46">
            <w:pPr>
              <w:pStyle w:val="a3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«PowerPoint» бағдарламасы презентация дайындау үшін қолданылады.  «Microsoft Publisher» – полиграфиялық өнімдерді шығару құралы болып табылады.  </w:t>
            </w:r>
          </w:p>
          <w:p w:rsidR="007F6F46" w:rsidRDefault="007F6F46">
            <w:pPr>
              <w:tabs>
                <w:tab w:val="left" w:pos="0"/>
              </w:tabs>
              <w:spacing w:line="276" w:lineRule="auto"/>
              <w:rPr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tabs>
                <w:tab w:val="left" w:pos="0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Шыңдалиева М.Б., БАҚ-тағы жарнама технологиясы.- Астана. ЕҰУ баспасы. 2010</w:t>
            </w:r>
          </w:p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3 дәріс. Қоғаммен байланыс саласындағы компьютерлік және ақпараттық технологиялардың жалпы қолданылуы.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Құралдар. Бағдарламалық қолдау. Мәліметтер өткізудегі жүйелік технологиялар. Негізгі мәліметтер.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</w:pPr>
            <w:r>
              <w:rPr>
                <w:lang w:val="kk-KZ"/>
              </w:rPr>
              <w:t>Бекболатұлы. Ж. ПР және жарнама. – Алматы. «Қазақ университеті», 2010</w:t>
            </w:r>
            <w:r>
              <w:br/>
            </w:r>
          </w:p>
        </w:tc>
      </w:tr>
      <w:tr w:rsidR="007F6F46" w:rsidTr="007F6F46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pStyle w:val="a3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4  дәріс.  </w:t>
            </w:r>
            <w:r>
              <w:rPr>
                <w:bCs/>
                <w:sz w:val="22"/>
                <w:szCs w:val="22"/>
                <w:lang w:val="kk-KZ"/>
              </w:rPr>
              <w:t>Ақпаратты өңдеу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Ақпараттарды тіркеу және жинау. Ақпараттарды жіберу. Ақпараттарды өңдеу. Ақпараттарды іздеу және сақтау.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pStyle w:val="a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Т.А. </w:t>
            </w:r>
            <w:proofErr w:type="spellStart"/>
            <w:r>
              <w:rPr>
                <w:sz w:val="24"/>
                <w:szCs w:val="24"/>
              </w:rPr>
              <w:t>Креативная</w:t>
            </w:r>
            <w:proofErr w:type="spellEnd"/>
            <w:r>
              <w:rPr>
                <w:sz w:val="24"/>
                <w:szCs w:val="24"/>
              </w:rPr>
              <w:t xml:space="preserve"> реклама. - М., 2001.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>. Панкратов Ф. Основы рекламы. - М., 2008.</w:t>
            </w:r>
            <w:r>
              <w:rPr>
                <w:sz w:val="24"/>
                <w:szCs w:val="24"/>
              </w:rP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5 дәріс. </w:t>
            </w:r>
            <w:r>
              <w:rPr>
                <w:bCs/>
                <w:sz w:val="22"/>
                <w:szCs w:val="22"/>
                <w:lang w:val="kk-KZ"/>
              </w:rPr>
              <w:t>Зерттеулердегі компьютерлік технологиялар, қоғаммен байланыс саласындағы жоспары.</w:t>
            </w:r>
          </w:p>
          <w:p w:rsidR="007F6F46" w:rsidRDefault="007F6F46">
            <w:pPr>
              <w:pStyle w:val="a3"/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Мақсатты аудитория с</w:t>
            </w:r>
            <w:proofErr w:type="spellStart"/>
            <w:r>
              <w:rPr>
                <w:bCs/>
                <w:sz w:val="22"/>
                <w:szCs w:val="22"/>
              </w:rPr>
              <w:t>егмент</w:t>
            </w:r>
            <w:proofErr w:type="spellEnd"/>
            <w:r>
              <w:rPr>
                <w:bCs/>
                <w:sz w:val="22"/>
                <w:szCs w:val="22"/>
                <w:lang w:val="kk-KZ"/>
              </w:rPr>
              <w:t>і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both"/>
              <w:rPr>
                <w:lang w:val="kk-KZ"/>
              </w:rPr>
            </w:pPr>
            <w:r>
              <w:t xml:space="preserve">Голядкин Н.А. Творческая телереклама. - М., 2005. </w:t>
            </w:r>
          </w:p>
          <w:p w:rsidR="007F6F46" w:rsidRDefault="007F6F46">
            <w:pPr>
              <w:pStyle w:val="a5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proofErr w:type="spellStart"/>
            <w:r>
              <w:rPr>
                <w:sz w:val="24"/>
                <w:szCs w:val="24"/>
              </w:rPr>
              <w:t>Ученова</w:t>
            </w:r>
            <w:proofErr w:type="spellEnd"/>
            <w:r>
              <w:rPr>
                <w:sz w:val="24"/>
                <w:szCs w:val="24"/>
              </w:rPr>
              <w:t xml:space="preserve"> В. В. </w:t>
            </w:r>
            <w:r>
              <w:rPr>
                <w:sz w:val="24"/>
                <w:szCs w:val="24"/>
              </w:rPr>
              <w:lastRenderedPageBreak/>
              <w:t>История отечественной рекламы. - М., 2004.</w:t>
            </w:r>
          </w:p>
        </w:tc>
      </w:tr>
      <w:tr w:rsidR="007F6F46" w:rsidTr="007F6F46">
        <w:trPr>
          <w:trHeight w:val="3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6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 w:eastAsia="en-US"/>
              </w:rPr>
              <w:t>PR-дағы бағдарламалық қолдау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  <w:r>
              <w:t xml:space="preserve"> </w:t>
            </w:r>
            <w:proofErr w:type="spellStart"/>
            <w:r>
              <w:t>Ученова</w:t>
            </w:r>
            <w:proofErr w:type="spellEnd"/>
            <w:r>
              <w:t xml:space="preserve"> В. В., Гринберг Т. Э. и др. Реклама: палитра жанров. - М., 2002.</w:t>
            </w:r>
          </w:p>
          <w:p w:rsidR="007F6F46" w:rsidRDefault="007F6F46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>
              <w:t xml:space="preserve">Гуревич П. С. Психология рекламы. - М., 2005. </w:t>
            </w:r>
          </w:p>
          <w:p w:rsidR="007F6F46" w:rsidRDefault="007F6F46">
            <w:pPr>
              <w:pStyle w:val="a5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pStyle w:val="a3"/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7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Мультимедиа құралдары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ind w:right="-58"/>
              <w:rPr>
                <w:lang w:val="kk-KZ"/>
              </w:rPr>
            </w:pPr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rPr>
                <w:b/>
              </w:rPr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8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PR ақпараттық өнімі-электронды презентациясы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rPr>
                <w:lang w:val="kk-KZ"/>
              </w:rPr>
            </w:pPr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jc w:val="both"/>
              <w:rPr>
                <w:bCs/>
              </w:rPr>
            </w:pPr>
            <w:r>
              <w:rPr>
                <w:b/>
                <w:bCs/>
                <w:lang w:val="kk-KZ"/>
              </w:rPr>
              <w:t>9 дәріс.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PR интернет-технологиялардың қолданылуы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</w:rPr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 xml:space="preserve">. Панкратов Ф. Основы рекламы. - </w:t>
            </w:r>
            <w:r>
              <w:lastRenderedPageBreak/>
              <w:t>М., 2008.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/>
                <w:lang w:val="kk-KZ" w:eastAsia="en-US"/>
              </w:rPr>
              <w:t xml:space="preserve">10 дәріс. (проблемалық) </w:t>
            </w:r>
          </w:p>
          <w:p w:rsidR="007F6F46" w:rsidRDefault="007F6F46">
            <w:pPr>
              <w:pStyle w:val="a3"/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PR-дағы құрал-портал</w:t>
            </w:r>
          </w:p>
          <w:p w:rsidR="007F6F46" w:rsidRDefault="007F6F46">
            <w:pPr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</w:pPr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дәріс 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Өзін-өзі таныстыру</w:t>
            </w:r>
          </w:p>
          <w:p w:rsidR="007F6F46" w:rsidRDefault="007F6F46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  <w:p w:rsidR="007F6F46" w:rsidRDefault="007F6F46">
            <w:pPr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spacing w:line="276" w:lineRule="auto"/>
              <w:ind w:right="-58"/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  <w:proofErr w:type="spellStart"/>
            <w:r>
              <w:t>й</w:t>
            </w:r>
            <w:proofErr w:type="spellEnd"/>
            <w:r>
              <w:t>. Дубна 2001г. С.19.</w:t>
            </w:r>
          </w:p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дәріс. </w:t>
            </w:r>
            <w:r>
              <w:rPr>
                <w:bCs/>
                <w:lang w:val="kk-KZ"/>
              </w:rPr>
              <w:t>Арнайы бағдарламамен қамтамасыз етілуі.</w:t>
            </w:r>
          </w:p>
          <w:p w:rsidR="007F6F46" w:rsidRDefault="007F6F46">
            <w:pPr>
              <w:pStyle w:val="a3"/>
              <w:spacing w:line="276" w:lineRule="auto"/>
              <w:jc w:val="both"/>
              <w:rPr>
                <w:bCs/>
                <w:lang w:val="kk-KZ"/>
              </w:rPr>
            </w:pP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</w:rPr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13 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Кеңесшілік бағдарлама "EXPO: 1001 жарнама тасушы", 3.4 кәсіби нұсқасы</w:t>
            </w:r>
          </w:p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rPr>
                <w:b/>
                <w:lang w:val="kk-KZ"/>
              </w:rPr>
            </w:pPr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6" w:rsidRDefault="007F6F46">
            <w:pPr>
              <w:pStyle w:val="a3"/>
              <w:spacing w:line="276" w:lineRule="auto"/>
              <w:rPr>
                <w:bCs/>
                <w:lang w:val="kk-KZ"/>
              </w:rPr>
            </w:pPr>
            <w:r>
              <w:rPr>
                <w:b/>
                <w:lang w:val="kk-KZ" w:eastAsia="en-US"/>
              </w:rPr>
              <w:t>14 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bCs/>
                <w:lang w:val="kk-KZ"/>
              </w:rPr>
              <w:t>Қазіргі баспасөз орталықтарындағы телекоммуникационды және компьютерлік технологиялар</w:t>
            </w:r>
          </w:p>
          <w:p w:rsidR="007F6F46" w:rsidRDefault="007F6F46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  <w:p w:rsidR="007F6F46" w:rsidRDefault="007F6F46">
            <w:pPr>
              <w:pStyle w:val="a3"/>
              <w:spacing w:line="276" w:lineRule="auto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ind w:right="-58"/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7F6F46" w:rsidTr="007F6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pStyle w:val="a3"/>
              <w:spacing w:after="0"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15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 xml:space="preserve">Коммуникациялық </w:t>
            </w:r>
            <w:r>
              <w:rPr>
                <w:bCs/>
                <w:lang w:val="kk-KZ"/>
              </w:rPr>
              <w:lastRenderedPageBreak/>
              <w:t>менеджментегі телекоммуникационды және компьютерлік технологиялар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Газеттер, </w:t>
            </w:r>
            <w:r>
              <w:rPr>
                <w:lang w:val="kk-KZ"/>
              </w:rPr>
              <w:lastRenderedPageBreak/>
              <w:t>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46" w:rsidRDefault="007F6F46">
            <w:pPr>
              <w:spacing w:line="276" w:lineRule="auto"/>
              <w:ind w:right="-58"/>
            </w:pPr>
            <w:r>
              <w:lastRenderedPageBreak/>
              <w:t xml:space="preserve">Николаева Т.А. </w:t>
            </w:r>
            <w:proofErr w:type="spellStart"/>
            <w:r>
              <w:lastRenderedPageBreak/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</w:tbl>
    <w:p w:rsidR="007F6F46" w:rsidRDefault="007F6F46" w:rsidP="007F6F46">
      <w:pPr>
        <w:ind w:left="720"/>
        <w:jc w:val="center"/>
        <w:rPr>
          <w:b/>
          <w:lang w:val="kk-KZ"/>
        </w:rPr>
      </w:pPr>
    </w:p>
    <w:p w:rsidR="007F6F46" w:rsidRDefault="007F6F46" w:rsidP="007F6F46">
      <w:pPr>
        <w:jc w:val="center"/>
        <w:rPr>
          <w:b/>
          <w:lang w:val="kk-KZ"/>
        </w:rPr>
      </w:pPr>
    </w:p>
    <w:p w:rsidR="007F6F46" w:rsidRDefault="007F6F46" w:rsidP="007F6F46">
      <w:pPr>
        <w:pStyle w:val="a3"/>
        <w:tabs>
          <w:tab w:val="left" w:pos="1260"/>
        </w:tabs>
        <w:ind w:left="720"/>
        <w:jc w:val="center"/>
        <w:rPr>
          <w:b/>
          <w:bCs/>
          <w:lang w:val="kk-KZ"/>
        </w:rPr>
      </w:pPr>
    </w:p>
    <w:p w:rsidR="007F6F46" w:rsidRDefault="007F6F46" w:rsidP="007F6F46">
      <w:pPr>
        <w:pStyle w:val="a3"/>
        <w:tabs>
          <w:tab w:val="left" w:pos="1260"/>
        </w:tabs>
        <w:ind w:left="720"/>
        <w:jc w:val="center"/>
        <w:rPr>
          <w:b/>
          <w:bCs/>
          <w:lang w:val="kk-KZ"/>
        </w:rPr>
      </w:pPr>
    </w:p>
    <w:p w:rsidR="007F6F46" w:rsidRDefault="007F6F46" w:rsidP="007F6F46">
      <w:pPr>
        <w:pStyle w:val="a3"/>
        <w:tabs>
          <w:tab w:val="left" w:pos="1260"/>
        </w:tabs>
        <w:ind w:left="720"/>
        <w:jc w:val="center"/>
        <w:rPr>
          <w:b/>
          <w:bCs/>
          <w:lang w:val="kk-KZ"/>
        </w:rPr>
      </w:pPr>
    </w:p>
    <w:p w:rsidR="007F6F46" w:rsidRDefault="007F6F46" w:rsidP="007F6F46">
      <w:pPr>
        <w:rPr>
          <w:lang w:val="kk-KZ"/>
        </w:rPr>
      </w:pPr>
    </w:p>
    <w:p w:rsidR="007F6F46" w:rsidRDefault="007F6F46" w:rsidP="007F6F46">
      <w:pPr>
        <w:rPr>
          <w:lang w:val="kk-KZ"/>
        </w:rPr>
      </w:pPr>
    </w:p>
    <w:p w:rsidR="007F6F46" w:rsidRDefault="007F6F46" w:rsidP="007F6F46">
      <w:pPr>
        <w:rPr>
          <w:lang w:val="kk-KZ"/>
        </w:rPr>
      </w:pPr>
    </w:p>
    <w:p w:rsidR="007C66ED" w:rsidRPr="007F6F46" w:rsidRDefault="007C66ED">
      <w:pPr>
        <w:rPr>
          <w:lang w:val="kk-KZ"/>
        </w:rPr>
      </w:pPr>
    </w:p>
    <w:sectPr w:rsidR="007C66ED" w:rsidRPr="007F6F46" w:rsidSect="007C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F46"/>
    <w:rsid w:val="000B6026"/>
    <w:rsid w:val="00140861"/>
    <w:rsid w:val="005174D1"/>
    <w:rsid w:val="007C66ED"/>
    <w:rsid w:val="007F6F46"/>
    <w:rsid w:val="0088180D"/>
    <w:rsid w:val="009C15E7"/>
    <w:rsid w:val="00C2647F"/>
    <w:rsid w:val="00C8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F6F46"/>
    <w:pPr>
      <w:spacing w:after="120"/>
    </w:pPr>
  </w:style>
  <w:style w:type="character" w:customStyle="1" w:styleId="a4">
    <w:name w:val="Основной текст Знак"/>
    <w:basedOn w:val="a0"/>
    <w:link w:val="a3"/>
    <w:rsid w:val="007F6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7F6F46"/>
    <w:pPr>
      <w:ind w:left="360" w:right="-58"/>
    </w:pPr>
    <w:rPr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7</cp:revision>
  <dcterms:created xsi:type="dcterms:W3CDTF">2016-01-05T09:18:00Z</dcterms:created>
  <dcterms:modified xsi:type="dcterms:W3CDTF">2016-01-05T09:20:00Z</dcterms:modified>
</cp:coreProperties>
</file>